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234" w:line="285" w:lineRule="auto"/>
        <w:ind w:left="1125" w:right="548" w:hanging="949"/>
        <w:jc w:val="center"/>
        <w:textAlignment w:val="baseline"/>
        <w:rPr>
          <w:rFonts w:ascii="宋体" w:hAnsi="宋体" w:eastAsia="宋体" w:cs="宋体"/>
          <w:b/>
          <w:bCs/>
          <w:snapToGrid w:val="0"/>
          <w:color w:val="FF0000"/>
          <w:spacing w:val="-74"/>
          <w:kern w:val="0"/>
          <w:sz w:val="88"/>
          <w:szCs w:val="88"/>
        </w:rPr>
      </w:pPr>
      <w:r>
        <w:rPr>
          <w:rFonts w:hint="eastAsia" w:ascii="宋体" w:hAnsi="宋体" w:eastAsia="宋体" w:cs="宋体"/>
          <w:b/>
          <w:bCs/>
          <w:snapToGrid w:val="0"/>
          <w:color w:val="FF0000"/>
          <w:spacing w:val="-75"/>
          <w:kern w:val="0"/>
          <w:sz w:val="88"/>
          <w:szCs w:val="88"/>
        </w:rPr>
        <w:t xml:space="preserve">四 川 外 国 语 </w:t>
      </w:r>
      <w:r>
        <w:rPr>
          <w:rFonts w:ascii="宋体" w:hAnsi="宋体" w:eastAsia="宋体" w:cs="宋体"/>
          <w:b/>
          <w:bCs/>
          <w:snapToGrid w:val="0"/>
          <w:color w:val="FF0000"/>
          <w:spacing w:val="-74"/>
          <w:kern w:val="0"/>
          <w:sz w:val="88"/>
          <w:szCs w:val="88"/>
        </w:rPr>
        <w:t>大</w:t>
      </w:r>
      <w:r>
        <w:rPr>
          <w:rFonts w:hint="eastAsia" w:ascii="宋体" w:hAnsi="宋体" w:eastAsia="宋体" w:cs="宋体"/>
          <w:b/>
          <w:bCs/>
          <w:snapToGrid w:val="0"/>
          <w:color w:val="FF0000"/>
          <w:spacing w:val="-74"/>
          <w:kern w:val="0"/>
          <w:sz w:val="88"/>
          <w:szCs w:val="88"/>
        </w:rPr>
        <w:t xml:space="preserve"> </w:t>
      </w:r>
      <w:r>
        <w:rPr>
          <w:rFonts w:ascii="宋体" w:hAnsi="宋体" w:eastAsia="宋体" w:cs="宋体"/>
          <w:b/>
          <w:bCs/>
          <w:snapToGrid w:val="0"/>
          <w:color w:val="FF0000"/>
          <w:spacing w:val="-74"/>
          <w:kern w:val="0"/>
          <w:sz w:val="88"/>
          <w:szCs w:val="88"/>
        </w:rPr>
        <w:t>学</w:t>
      </w:r>
    </w:p>
    <w:p>
      <w:pPr>
        <w:widowControl/>
        <w:kinsoku w:val="0"/>
        <w:autoSpaceDE w:val="0"/>
        <w:autoSpaceDN w:val="0"/>
        <w:adjustRightInd w:val="0"/>
        <w:snapToGrid w:val="0"/>
        <w:spacing w:before="234" w:line="285" w:lineRule="auto"/>
        <w:ind w:left="1125" w:right="548" w:hanging="949"/>
        <w:jc w:val="center"/>
        <w:textAlignment w:val="baseline"/>
        <w:rPr>
          <w:rFonts w:ascii="宋体" w:hAnsi="宋体" w:eastAsia="宋体" w:cs="宋体"/>
          <w:b/>
          <w:bCs/>
          <w:snapToGrid w:val="0"/>
          <w:color w:val="FF0000"/>
          <w:spacing w:val="-67"/>
          <w:kern w:val="0"/>
          <w:sz w:val="88"/>
          <w:szCs w:val="88"/>
        </w:rPr>
      </w:pPr>
      <w:r>
        <w:rPr>
          <w:rFonts w:hint="eastAsia" w:ascii="宋体" w:hAnsi="宋体" w:eastAsia="宋体" w:cs="宋体"/>
          <w:b/>
          <w:bCs/>
          <w:snapToGrid w:val="0"/>
          <w:color w:val="FF0000"/>
          <w:spacing w:val="-67"/>
          <w:kern w:val="0"/>
          <w:sz w:val="88"/>
          <w:szCs w:val="88"/>
        </w:rPr>
        <w:t xml:space="preserve">评 建 办 公 </w:t>
      </w:r>
      <w:r>
        <w:rPr>
          <w:rFonts w:ascii="宋体" w:hAnsi="宋体" w:eastAsia="宋体" w:cs="宋体"/>
          <w:b/>
          <w:bCs/>
          <w:snapToGrid w:val="0"/>
          <w:color w:val="FF0000"/>
          <w:spacing w:val="-67"/>
          <w:kern w:val="0"/>
          <w:sz w:val="88"/>
          <w:szCs w:val="88"/>
        </w:rPr>
        <w:t>室 文 件</w:t>
      </w:r>
    </w:p>
    <w:p>
      <w:pPr>
        <w:widowControl/>
        <w:kinsoku w:val="0"/>
        <w:autoSpaceDE w:val="0"/>
        <w:autoSpaceDN w:val="0"/>
        <w:adjustRightInd w:val="0"/>
        <w:snapToGrid w:val="0"/>
        <w:spacing w:line="466" w:lineRule="auto"/>
        <w:jc w:val="left"/>
        <w:textAlignment w:val="baseline"/>
        <w:rPr>
          <w:rFonts w:ascii="Arial" w:hAnsi="Arial" w:eastAsia="等线" w:cs="Arial"/>
          <w:snapToGrid w:val="0"/>
          <w:color w:val="000000"/>
          <w:kern w:val="0"/>
          <w:szCs w:val="21"/>
        </w:rPr>
      </w:pPr>
    </w:p>
    <w:p>
      <w:pPr>
        <w:widowControl/>
        <w:kinsoku w:val="0"/>
        <w:autoSpaceDE w:val="0"/>
        <w:autoSpaceDN w:val="0"/>
        <w:adjustRightInd w:val="0"/>
        <w:snapToGrid w:val="0"/>
        <w:spacing w:before="104" w:line="215" w:lineRule="auto"/>
        <w:ind w:left="2668"/>
        <w:jc w:val="lef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spacing w:val="1"/>
          <w:kern w:val="0"/>
          <w:sz w:val="32"/>
          <w:szCs w:val="32"/>
        </w:rPr>
        <w:t>川外</w:t>
      </w:r>
      <w:r>
        <w:rPr>
          <w:rFonts w:ascii="仿宋" w:hAnsi="仿宋" w:eastAsia="仿宋" w:cs="仿宋"/>
          <w:snapToGrid w:val="0"/>
          <w:color w:val="000000"/>
          <w:kern w:val="0"/>
          <w:sz w:val="32"/>
          <w:szCs w:val="32"/>
        </w:rPr>
        <w:t>评</w:t>
      </w:r>
      <w:r>
        <w:rPr>
          <w:rFonts w:hint="eastAsia" w:ascii="仿宋" w:hAnsi="仿宋" w:eastAsia="仿宋" w:cs="仿宋"/>
          <w:snapToGrid w:val="0"/>
          <w:color w:val="000000"/>
          <w:kern w:val="0"/>
          <w:sz w:val="32"/>
          <w:szCs w:val="32"/>
        </w:rPr>
        <w:t>建</w:t>
      </w:r>
      <w:r>
        <w:rPr>
          <w:rFonts w:ascii="仿宋" w:hAnsi="仿宋" w:eastAsia="仿宋" w:cs="仿宋"/>
          <w:snapToGrid w:val="0"/>
          <w:color w:val="000000"/>
          <w:kern w:val="0"/>
          <w:sz w:val="32"/>
          <w:szCs w:val="32"/>
        </w:rPr>
        <w:t>办〔</w:t>
      </w:r>
      <w:r>
        <w:rPr>
          <w:rFonts w:ascii="Times New Roman" w:hAnsi="Times New Roman" w:eastAsia="Times New Roman" w:cs="Times New Roman"/>
          <w:snapToGrid w:val="0"/>
          <w:color w:val="000000"/>
          <w:kern w:val="0"/>
          <w:sz w:val="32"/>
          <w:szCs w:val="32"/>
        </w:rPr>
        <w:t>202</w:t>
      </w:r>
      <w:r>
        <w:rPr>
          <w:rFonts w:hint="eastAsia" w:ascii="Times New Roman" w:hAnsi="Times New Roman" w:eastAsia="宋体" w:cs="Times New Roman"/>
          <w:snapToGrid w:val="0"/>
          <w:color w:val="000000"/>
          <w:kern w:val="0"/>
          <w:sz w:val="32"/>
          <w:szCs w:val="32"/>
          <w:lang w:val="en-US" w:eastAsia="zh-CN"/>
        </w:rPr>
        <w:t>3</w:t>
      </w:r>
      <w:r>
        <w:rPr>
          <w:rFonts w:ascii="仿宋" w:hAnsi="仿宋" w:eastAsia="仿宋" w:cs="仿宋"/>
          <w:snapToGrid w:val="0"/>
          <w:color w:val="000000"/>
          <w:kern w:val="0"/>
          <w:sz w:val="32"/>
          <w:szCs w:val="32"/>
        </w:rPr>
        <w:t>〕</w:t>
      </w:r>
      <w:bookmarkStart w:id="0" w:name="_GoBack"/>
      <w:r>
        <w:rPr>
          <w:rFonts w:hint="eastAsia" w:ascii="Times New Roman" w:hAnsi="Times New Roman" w:eastAsia="Times New Roman" w:cs="Times New Roman"/>
          <w:snapToGrid w:val="0"/>
          <w:color w:val="000000"/>
          <w:kern w:val="0"/>
          <w:sz w:val="32"/>
          <w:szCs w:val="32"/>
          <w:lang w:val="en-US" w:eastAsia="zh-CN"/>
        </w:rPr>
        <w:t>2</w:t>
      </w:r>
      <w:bookmarkEnd w:id="0"/>
      <w:r>
        <w:rPr>
          <w:rFonts w:ascii="仿宋" w:hAnsi="仿宋" w:eastAsia="仿宋" w:cs="仿宋"/>
          <w:snapToGrid w:val="0"/>
          <w:color w:val="000000"/>
          <w:kern w:val="0"/>
          <w:sz w:val="32"/>
          <w:szCs w:val="32"/>
        </w:rPr>
        <w:t>号</w:t>
      </w:r>
    </w:p>
    <w:p>
      <w:pPr>
        <w:widowControl/>
        <w:kinsoku w:val="0"/>
        <w:autoSpaceDE w:val="0"/>
        <w:autoSpaceDN w:val="0"/>
        <w:adjustRightInd w:val="0"/>
        <w:snapToGrid w:val="0"/>
        <w:spacing w:before="169" w:line="71" w:lineRule="exact"/>
        <w:jc w:val="left"/>
        <w:textAlignment w:val="center"/>
        <w:rPr>
          <w:rFonts w:ascii="Arial" w:hAnsi="Arial" w:eastAsia="等线" w:cs="Arial"/>
          <w:snapToGrid w:val="0"/>
          <w:color w:val="000000"/>
          <w:kern w:val="0"/>
          <w:szCs w:val="21"/>
        </w:rPr>
      </w:pPr>
      <w:r>
        <mc:AlternateContent>
          <mc:Choice Requires="wps">
            <w:drawing>
              <wp:inline distT="0" distB="0" distL="114300" distR="114300">
                <wp:extent cx="5605780" cy="45720"/>
                <wp:effectExtent l="0" t="0" r="0" b="0"/>
                <wp:docPr id="1170065533" name="任意多边形: 形状 1"/>
                <wp:cNvGraphicFramePr/>
                <a:graphic xmlns:a="http://schemas.openxmlformats.org/drawingml/2006/main">
                  <a:graphicData uri="http://schemas.microsoft.com/office/word/2010/wordprocessingShape">
                    <wps:wsp>
                      <wps:cNvSpPr>
                        <a:spLocks noChangeArrowheads="1"/>
                      </wps:cNvSpPr>
                      <wps:spPr bwMode="auto">
                        <a:xfrm>
                          <a:off x="0" y="0"/>
                          <a:ext cx="5605780" cy="45720"/>
                        </a:xfrm>
                        <a:custGeom>
                          <a:avLst/>
                          <a:gdLst>
                            <a:gd name="T0" fmla="*/ 0 w 8827"/>
                            <a:gd name="T1" fmla="*/ 20 h 71"/>
                            <a:gd name="T2" fmla="*/ 8827 w 8827"/>
                            <a:gd name="T3" fmla="*/ 51 h 71"/>
                          </a:gdLst>
                          <a:ahLst/>
                          <a:cxnLst>
                            <a:cxn ang="0">
                              <a:pos x="T0" y="T1"/>
                            </a:cxn>
                            <a:cxn ang="0">
                              <a:pos x="T2" y="T3"/>
                            </a:cxn>
                          </a:cxnLst>
                          <a:rect l="0" t="0" r="r" b="b"/>
                          <a:pathLst>
                            <a:path w="8827" h="71">
                              <a:moveTo>
                                <a:pt x="0" y="20"/>
                              </a:moveTo>
                              <a:lnTo>
                                <a:pt x="8827" y="51"/>
                              </a:lnTo>
                            </a:path>
                          </a:pathLst>
                        </a:custGeom>
                        <a:noFill/>
                        <a:ln w="25400">
                          <a:solidFill>
                            <a:srgbClr val="FF0000"/>
                          </a:solidFill>
                          <a:round/>
                        </a:ln>
                        <a:effectLst/>
                      </wps:spPr>
                      <wps:bodyPr rot="0" vert="horz" wrap="square" lIns="91440" tIns="45720" rIns="91440" bIns="45720" anchor="t" anchorCtr="0" upright="1">
                        <a:noAutofit/>
                      </wps:bodyPr>
                    </wps:wsp>
                  </a:graphicData>
                </a:graphic>
              </wp:inline>
            </w:drawing>
          </mc:Choice>
          <mc:Fallback>
            <w:pict>
              <v:shape id="任意多边形: 形状 1" o:spid="_x0000_s1026" o:spt="100" style="height:3.6pt;width:441.4pt;" filled="f" stroked="t" coordsize="8827,71" o:gfxdata="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h26rLTAAAAAwEAAA8AAAAAAAAAAQAgAAAAIgAAAGRy&#10;cy9kb3ducmV2LnhtbFBLAQIUABQAAAAIAIdO4kD6Ujwo7gIAABwGAAAOAAAAAAAAAAEAIAAAACIB&#10;AABkcnMvZTJvRG9jLnhtbFBLBQYAAAAABgAGAFkBAACCBgAAAAA=&#10;" path="m0,20l8827,51e">
                <v:path o:connectlocs="0,12878;5605780,32841" o:connectangles="0,0"/>
                <v:fill on="f" focussize="0,0"/>
                <v:stroke weight="2pt" color="#FF0000" joinstyle="round"/>
                <v:imagedata o:title=""/>
                <o:lock v:ext="edit" aspectratio="f"/>
                <w10:wrap type="none"/>
                <w10:anchorlock/>
              </v:shape>
            </w:pict>
          </mc:Fallback>
        </mc:AlternateContent>
      </w:r>
    </w:p>
    <w:p>
      <w:pPr>
        <w:widowControl/>
        <w:kinsoku w:val="0"/>
        <w:autoSpaceDE w:val="0"/>
        <w:autoSpaceDN w:val="0"/>
        <w:adjustRightInd w:val="0"/>
        <w:snapToGrid w:val="0"/>
        <w:spacing w:line="438" w:lineRule="auto"/>
        <w:jc w:val="left"/>
        <w:textAlignment w:val="baseline"/>
        <w:rPr>
          <w:rFonts w:ascii="Arial" w:hAnsi="Arial" w:eastAsia="等线" w:cs="Arial"/>
          <w:snapToGrid w:val="0"/>
          <w:color w:val="000000"/>
          <w:kern w:val="0"/>
          <w:szCs w:val="21"/>
        </w:rPr>
      </w:pPr>
    </w:p>
    <w:p>
      <w:pPr>
        <w:widowControl/>
        <w:kinsoku w:val="0"/>
        <w:autoSpaceDE w:val="0"/>
        <w:autoSpaceDN w:val="0"/>
        <w:adjustRightInd w:val="0"/>
        <w:snapToGrid w:val="0"/>
        <w:spacing w:line="596" w:lineRule="exact"/>
        <w:ind w:left="3711" w:right="503" w:hanging="3286"/>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关于成立校内二级单位本科教育教学</w:t>
      </w:r>
    </w:p>
    <w:p>
      <w:pPr>
        <w:widowControl/>
        <w:kinsoku w:val="0"/>
        <w:autoSpaceDE w:val="0"/>
        <w:autoSpaceDN w:val="0"/>
        <w:adjustRightInd w:val="0"/>
        <w:snapToGrid w:val="0"/>
        <w:spacing w:line="596" w:lineRule="exact"/>
        <w:ind w:left="3711" w:right="503" w:hanging="3286"/>
        <w:jc w:val="center"/>
        <w:textAlignment w:val="baseline"/>
        <w:rPr>
          <w:rFonts w:hint="eastAsia" w:ascii="宋体" w:hAnsi="宋体" w:eastAsia="宋体" w:cs="宋体"/>
          <w:b/>
          <w:bCs/>
          <w:snapToGrid w:val="0"/>
          <w:color w:val="000000"/>
          <w:kern w:val="0"/>
          <w:sz w:val="44"/>
          <w:szCs w:val="44"/>
        </w:rPr>
      </w:pPr>
      <w:r>
        <w:rPr>
          <w:rFonts w:hint="eastAsia" w:ascii="宋体" w:hAnsi="宋体" w:eastAsia="宋体" w:cs="宋体"/>
          <w:b/>
          <w:bCs/>
          <w:sz w:val="44"/>
          <w:szCs w:val="44"/>
        </w:rPr>
        <w:t>评建小组的通知</w:t>
      </w:r>
    </w:p>
    <w:p>
      <w:pPr>
        <w:widowControl/>
        <w:kinsoku w:val="0"/>
        <w:autoSpaceDE w:val="0"/>
        <w:autoSpaceDN w:val="0"/>
        <w:adjustRightInd w:val="0"/>
        <w:snapToGrid w:val="0"/>
        <w:spacing w:line="596" w:lineRule="exact"/>
        <w:ind w:left="10"/>
        <w:jc w:val="left"/>
        <w:textAlignment w:val="baseline"/>
        <w:rPr>
          <w:rFonts w:ascii="仿宋" w:hAnsi="仿宋" w:eastAsia="仿宋" w:cs="仿宋"/>
          <w:snapToGrid w:val="0"/>
          <w:color w:val="000000"/>
          <w:spacing w:val="-16"/>
          <w:kern w:val="0"/>
          <w:sz w:val="32"/>
          <w:szCs w:val="32"/>
        </w:rPr>
      </w:pPr>
    </w:p>
    <w:p>
      <w:pPr>
        <w:widowControl/>
        <w:kinsoku w:val="0"/>
        <w:autoSpaceDE w:val="0"/>
        <w:autoSpaceDN w:val="0"/>
        <w:adjustRightInd w:val="0"/>
        <w:snapToGrid w:val="0"/>
        <w:spacing w:line="596" w:lineRule="exact"/>
        <w:ind w:left="10"/>
        <w:jc w:val="lef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spacing w:val="-16"/>
          <w:kern w:val="0"/>
          <w:sz w:val="32"/>
          <w:szCs w:val="32"/>
        </w:rPr>
        <w:t>各二级单位</w:t>
      </w:r>
      <w:r>
        <w:rPr>
          <w:rFonts w:ascii="仿宋" w:hAnsi="仿宋" w:eastAsia="仿宋" w:cs="仿宋"/>
          <w:snapToGrid w:val="0"/>
          <w:color w:val="000000"/>
          <w:spacing w:val="-13"/>
          <w:kern w:val="0"/>
          <w:sz w:val="32"/>
          <w:szCs w:val="32"/>
        </w:rPr>
        <w:t>：</w:t>
      </w:r>
    </w:p>
    <w:p>
      <w:pPr>
        <w:spacing w:line="586"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根据重庆市本科教育教学审核评估工作安排，我校定于今年1</w:t>
      </w:r>
      <w:r>
        <w:rPr>
          <w:rFonts w:ascii="华文仿宋" w:hAnsi="华文仿宋" w:eastAsia="华文仿宋"/>
          <w:sz w:val="32"/>
          <w:szCs w:val="32"/>
        </w:rPr>
        <w:t>2</w:t>
      </w:r>
      <w:r>
        <w:rPr>
          <w:rFonts w:hint="eastAsia" w:ascii="华文仿宋" w:hAnsi="华文仿宋" w:eastAsia="华文仿宋"/>
          <w:sz w:val="32"/>
          <w:szCs w:val="32"/>
        </w:rPr>
        <w:t>月接受本科教育教学审核评估。为督促各二级单位扎实做好迎评准备工作，认真完成迎评促建各阶段任务，夯实二级单位评估工作主体责任，实现学校“以评促建、以评促强”的本科教育教学审核目标，按照《四川外国语大学本科教育教学审核评估工作方案》（川外发〔</w:t>
      </w:r>
      <w:r>
        <w:rPr>
          <w:rFonts w:ascii="华文仿宋" w:hAnsi="华文仿宋" w:eastAsia="华文仿宋"/>
          <w:sz w:val="32"/>
          <w:szCs w:val="32"/>
        </w:rPr>
        <w:t>2022</w:t>
      </w:r>
      <w:r>
        <w:rPr>
          <w:rFonts w:hint="eastAsia" w:ascii="华文仿宋" w:hAnsi="华文仿宋" w:eastAsia="华文仿宋"/>
          <w:sz w:val="32"/>
          <w:szCs w:val="32"/>
        </w:rPr>
        <w:t>〕</w:t>
      </w:r>
      <w:r>
        <w:rPr>
          <w:rFonts w:ascii="华文仿宋" w:hAnsi="华文仿宋" w:eastAsia="华文仿宋"/>
          <w:sz w:val="32"/>
          <w:szCs w:val="32"/>
        </w:rPr>
        <w:t>125</w:t>
      </w:r>
      <w:r>
        <w:rPr>
          <w:rFonts w:hint="eastAsia" w:ascii="华文仿宋" w:hAnsi="华文仿宋" w:eastAsia="华文仿宋"/>
          <w:sz w:val="32"/>
          <w:szCs w:val="32"/>
        </w:rPr>
        <w:t>号）规定，经学校研究决定在校内各二级单位成立本科教育教学评建小组（以下简称“评建小组”）。现将有关要求通知如下。</w:t>
      </w:r>
    </w:p>
    <w:p>
      <w:pPr>
        <w:widowControl/>
        <w:kinsoku w:val="0"/>
        <w:autoSpaceDE w:val="0"/>
        <w:autoSpaceDN w:val="0"/>
        <w:adjustRightInd w:val="0"/>
        <w:snapToGrid w:val="0"/>
        <w:spacing w:line="596" w:lineRule="exact"/>
        <w:ind w:left="656"/>
        <w:jc w:val="left"/>
        <w:textAlignment w:val="baseline"/>
        <w:rPr>
          <w:rFonts w:hint="eastAsia" w:ascii="黑体" w:hAnsi="黑体" w:eastAsia="黑体" w:cs="黑体"/>
          <w:snapToGrid w:val="0"/>
          <w:color w:val="000000"/>
          <w:spacing w:val="-2"/>
          <w:kern w:val="0"/>
          <w:sz w:val="32"/>
          <w:szCs w:val="32"/>
        </w:rPr>
      </w:pPr>
      <w:r>
        <w:rPr>
          <w:rFonts w:ascii="黑体" w:hAnsi="黑体" w:eastAsia="黑体" w:cs="黑体"/>
          <w:snapToGrid w:val="0"/>
          <w:color w:val="000000"/>
          <w:spacing w:val="-2"/>
          <w:kern w:val="0"/>
          <w:sz w:val="32"/>
          <w:szCs w:val="32"/>
        </w:rPr>
        <w:t>一、</w:t>
      </w:r>
      <w:r>
        <w:rPr>
          <w:rFonts w:hint="eastAsia" w:ascii="黑体" w:hAnsi="黑体" w:eastAsia="黑体" w:cs="黑体"/>
          <w:snapToGrid w:val="0"/>
          <w:color w:val="000000"/>
          <w:spacing w:val="-2"/>
          <w:kern w:val="0"/>
          <w:sz w:val="32"/>
          <w:szCs w:val="32"/>
        </w:rPr>
        <w:t>评建小组人员要求</w:t>
      </w:r>
    </w:p>
    <w:p>
      <w:pPr>
        <w:widowControl/>
        <w:kinsoku w:val="0"/>
        <w:autoSpaceDE w:val="0"/>
        <w:autoSpaceDN w:val="0"/>
        <w:adjustRightInd w:val="0"/>
        <w:snapToGrid w:val="0"/>
        <w:spacing w:line="596" w:lineRule="exact"/>
        <w:ind w:left="11" w:right="182" w:firstLine="659"/>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组长：各二级单位行政负责人</w:t>
      </w:r>
    </w:p>
    <w:p>
      <w:pPr>
        <w:widowControl/>
        <w:kinsoku w:val="0"/>
        <w:autoSpaceDE w:val="0"/>
        <w:autoSpaceDN w:val="0"/>
        <w:adjustRightInd w:val="0"/>
        <w:snapToGrid w:val="0"/>
        <w:spacing w:line="596" w:lineRule="exact"/>
        <w:ind w:left="11" w:right="182" w:firstLine="659"/>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成员：各二级单位党政班子成员</w:t>
      </w:r>
    </w:p>
    <w:p>
      <w:pPr>
        <w:widowControl/>
        <w:kinsoku w:val="0"/>
        <w:autoSpaceDE w:val="0"/>
        <w:autoSpaceDN w:val="0"/>
        <w:adjustRightInd w:val="0"/>
        <w:snapToGrid w:val="0"/>
        <w:spacing w:line="596" w:lineRule="exact"/>
        <w:ind w:left="11" w:right="182" w:firstLine="659"/>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评建专员：指定一名熟悉本科教育教学工作的专责人员，负责落实本科教育教学审核评估各项具体工作。</w:t>
      </w:r>
    </w:p>
    <w:p>
      <w:pPr>
        <w:widowControl/>
        <w:numPr>
          <w:ilvl w:val="0"/>
          <w:numId w:val="1"/>
        </w:numPr>
        <w:kinsoku w:val="0"/>
        <w:autoSpaceDE w:val="0"/>
        <w:autoSpaceDN w:val="0"/>
        <w:adjustRightInd w:val="0"/>
        <w:snapToGrid w:val="0"/>
        <w:spacing w:line="596" w:lineRule="exact"/>
        <w:ind w:left="816" w:leftChars="0" w:right="182" w:firstLine="0" w:firstLineChars="0"/>
        <w:jc w:val="left"/>
        <w:textAlignment w:val="baseline"/>
        <w:rPr>
          <w:rFonts w:hint="eastAsia" w:ascii="黑体" w:hAnsi="黑体" w:eastAsia="黑体" w:cs="黑体"/>
          <w:snapToGrid w:val="0"/>
          <w:color w:val="000000"/>
          <w:spacing w:val="-2"/>
          <w:kern w:val="0"/>
          <w:sz w:val="32"/>
          <w:szCs w:val="32"/>
          <w:lang w:val="en-US" w:eastAsia="zh-CN"/>
        </w:rPr>
      </w:pPr>
      <w:r>
        <w:rPr>
          <w:rFonts w:hint="eastAsia" w:ascii="黑体" w:hAnsi="黑体" w:eastAsia="黑体" w:cs="黑体"/>
          <w:snapToGrid w:val="0"/>
          <w:color w:val="000000"/>
          <w:spacing w:val="-2"/>
          <w:kern w:val="0"/>
          <w:sz w:val="32"/>
          <w:szCs w:val="32"/>
          <w:lang w:val="en-US" w:eastAsia="zh-CN"/>
        </w:rPr>
        <w:t>评建小组工作内容</w:t>
      </w:r>
    </w:p>
    <w:p>
      <w:pPr>
        <w:widowControl/>
        <w:numPr>
          <w:ilvl w:val="0"/>
          <w:numId w:val="0"/>
        </w:numPr>
        <w:kinsoku w:val="0"/>
        <w:autoSpaceDE w:val="0"/>
        <w:autoSpaceDN w:val="0"/>
        <w:adjustRightInd w:val="0"/>
        <w:snapToGrid w:val="0"/>
        <w:spacing w:line="596" w:lineRule="exact"/>
        <w:ind w:right="182" w:rightChars="0" w:firstLine="612" w:firstLineChars="200"/>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（一）强化学习，提高认识</w:t>
      </w:r>
    </w:p>
    <w:p>
      <w:pPr>
        <w:widowControl/>
        <w:numPr>
          <w:ilvl w:val="0"/>
          <w:numId w:val="0"/>
        </w:numPr>
        <w:kinsoku w:val="0"/>
        <w:autoSpaceDE w:val="0"/>
        <w:autoSpaceDN w:val="0"/>
        <w:adjustRightInd w:val="0"/>
        <w:snapToGrid w:val="0"/>
        <w:spacing w:line="596" w:lineRule="exact"/>
        <w:ind w:right="182" w:rightChars="0" w:firstLine="612" w:firstLineChars="200"/>
        <w:jc w:val="left"/>
        <w:textAlignment w:val="baseline"/>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（二）加强领导，精心组织</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（三）设立专班，自查整改</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（四）突出重点，抓好落实</w:t>
      </w:r>
    </w:p>
    <w:p>
      <w:pPr>
        <w:widowControl/>
        <w:shd w:val="clear" w:color="auto" w:fill="FFFFFF"/>
        <w:spacing w:line="360" w:lineRule="auto"/>
        <w:ind w:firstLine="612" w:firstLineChars="20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（五）注重积累，健全档案</w:t>
      </w:r>
    </w:p>
    <w:p>
      <w:pPr>
        <w:widowControl/>
        <w:kinsoku w:val="0"/>
        <w:autoSpaceDE w:val="0"/>
        <w:autoSpaceDN w:val="0"/>
        <w:adjustRightInd w:val="0"/>
        <w:snapToGrid w:val="0"/>
        <w:spacing w:line="596" w:lineRule="exact"/>
        <w:ind w:left="656"/>
        <w:jc w:val="left"/>
        <w:textAlignment w:val="baseline"/>
        <w:rPr>
          <w:rFonts w:hint="eastAsia" w:ascii="黑体" w:hAnsi="黑体" w:eastAsia="黑体" w:cs="黑体"/>
          <w:snapToGrid w:val="0"/>
          <w:color w:val="000000"/>
          <w:spacing w:val="-2"/>
          <w:kern w:val="0"/>
          <w:sz w:val="32"/>
          <w:szCs w:val="32"/>
          <w:lang w:val="en-US" w:eastAsia="zh-CN"/>
        </w:rPr>
      </w:pPr>
      <w:r>
        <w:rPr>
          <w:rFonts w:hint="eastAsia" w:ascii="黑体" w:hAnsi="黑体" w:eastAsia="黑体" w:cs="黑体"/>
          <w:snapToGrid w:val="0"/>
          <w:color w:val="000000"/>
          <w:spacing w:val="-2"/>
          <w:kern w:val="0"/>
          <w:sz w:val="32"/>
          <w:szCs w:val="32"/>
          <w:lang w:val="en-US" w:eastAsia="zh-CN"/>
        </w:rPr>
        <w:t>三、其他要求</w:t>
      </w:r>
    </w:p>
    <w:p>
      <w:pPr>
        <w:widowControl/>
        <w:shd w:val="clear" w:color="auto" w:fill="FFFFFF"/>
        <w:spacing w:line="360" w:lineRule="auto"/>
        <w:ind w:firstLine="48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1. 各单位应高度重视，召开党政联席会专门研究评建小组成立、工作内容等相关事项，成立评建小组并在本单位网站公示。</w:t>
      </w:r>
    </w:p>
    <w:p>
      <w:pPr>
        <w:widowControl/>
        <w:shd w:val="clear" w:color="auto" w:fill="FFFFFF"/>
        <w:spacing w:line="360" w:lineRule="auto"/>
        <w:ind w:firstLine="48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2. 各单位于3月20日前将成立评建小组的通知网页pdf版、本单位本科教育教学审核评估方案电子版发送至教育规划与评估研究院备案；上述材料纸质版加盖本单位公章交至立德楼B600。</w:t>
      </w:r>
    </w:p>
    <w:p>
      <w:pPr>
        <w:widowControl/>
        <w:shd w:val="clear" w:color="auto" w:fill="FFFFFF"/>
        <w:spacing w:line="360" w:lineRule="auto"/>
        <w:ind w:firstLine="480"/>
        <w:jc w:val="left"/>
        <w:rPr>
          <w:rFonts w:hint="eastAsia" w:ascii="仿宋" w:hAnsi="仿宋" w:eastAsia="仿宋" w:cs="仿宋"/>
          <w:snapToGrid w:val="0"/>
          <w:color w:val="000000"/>
          <w:spacing w:val="-7"/>
          <w:kern w:val="0"/>
          <w:sz w:val="32"/>
          <w:szCs w:val="32"/>
          <w:lang w:val="en-US" w:eastAsia="zh-CN" w:bidi="ar-SA"/>
        </w:rPr>
      </w:pPr>
      <w:r>
        <w:rPr>
          <w:rFonts w:hint="eastAsia" w:ascii="仿宋" w:hAnsi="仿宋" w:eastAsia="仿宋" w:cs="仿宋"/>
          <w:snapToGrid w:val="0"/>
          <w:color w:val="000000"/>
          <w:spacing w:val="-7"/>
          <w:kern w:val="0"/>
          <w:sz w:val="32"/>
          <w:szCs w:val="32"/>
          <w:lang w:val="en-US" w:eastAsia="zh-CN" w:bidi="ar-SA"/>
        </w:rPr>
        <w:t>联系人：卢润龙，陈娟娟    联系电话：65912938。</w:t>
      </w:r>
    </w:p>
    <w:p>
      <w:pPr>
        <w:widowControl/>
        <w:shd w:val="clear" w:color="auto" w:fill="FFFFFF"/>
        <w:spacing w:line="360" w:lineRule="auto"/>
        <w:ind w:firstLine="480"/>
        <w:jc w:val="left"/>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spacing w:val="-7"/>
          <w:kern w:val="0"/>
          <w:sz w:val="32"/>
          <w:szCs w:val="32"/>
          <w:lang w:val="en-US" w:eastAsia="zh-CN" w:bidi="ar-SA"/>
        </w:rPr>
        <w:t>附件：四川外国语大学本科教育教学审核评估工作方案</w:t>
      </w:r>
    </w:p>
    <w:p>
      <w:pPr>
        <w:widowControl/>
        <w:kinsoku w:val="0"/>
        <w:autoSpaceDE w:val="0"/>
        <w:autoSpaceDN w:val="0"/>
        <w:adjustRightInd w:val="0"/>
        <w:snapToGrid w:val="0"/>
        <w:spacing w:line="596" w:lineRule="exact"/>
        <w:ind w:firstLine="640" w:firstLineChars="200"/>
        <w:jc w:val="righ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四川外国语大学评建办公室</w:t>
      </w:r>
    </w:p>
    <w:p>
      <w:pPr>
        <w:widowControl/>
        <w:tabs>
          <w:tab w:val="left" w:pos="5397"/>
        </w:tabs>
        <w:kinsoku w:val="0"/>
        <w:autoSpaceDE w:val="0"/>
        <w:autoSpaceDN w:val="0"/>
        <w:adjustRightInd w:val="0"/>
        <w:snapToGrid w:val="0"/>
        <w:spacing w:line="596" w:lineRule="exact"/>
        <w:jc w:val="right"/>
        <w:textAlignment w:val="baseline"/>
        <w:rPr>
          <w:rFonts w:ascii="仿宋" w:hAnsi="仿宋" w:eastAsia="仿宋" w:cs="仿宋"/>
          <w:snapToGrid w:val="0"/>
          <w:color w:val="000000"/>
          <w:kern w:val="0"/>
          <w:sz w:val="32"/>
          <w:szCs w:val="32"/>
        </w:rPr>
      </w:pPr>
      <w:r>
        <w:rPr>
          <w:rFonts w:hint="eastAsia" w:ascii="仿宋" w:hAnsi="仿宋" w:eastAsia="仿宋" w:cs="仿宋"/>
          <w:snapToGrid w:val="0"/>
          <w:color w:val="000000"/>
          <w:kern w:val="0"/>
          <w:sz w:val="32"/>
          <w:szCs w:val="32"/>
        </w:rPr>
        <w:t>（教育规划与评估院</w:t>
      </w:r>
      <w:r>
        <w:rPr>
          <w:rFonts w:ascii="仿宋" w:hAnsi="仿宋" w:eastAsia="仿宋" w:cs="仿宋"/>
          <w:snapToGrid w:val="0"/>
          <w:color w:val="000000"/>
          <w:kern w:val="0"/>
          <w:sz w:val="32"/>
          <w:szCs w:val="32"/>
        </w:rPr>
        <w:t>代章</w:t>
      </w:r>
      <w:r>
        <w:rPr>
          <w:rFonts w:hint="eastAsia" w:ascii="仿宋" w:hAnsi="仿宋" w:eastAsia="仿宋" w:cs="仿宋"/>
          <w:snapToGrid w:val="0"/>
          <w:color w:val="000000"/>
          <w:kern w:val="0"/>
          <w:sz w:val="32"/>
          <w:szCs w:val="32"/>
        </w:rPr>
        <w:t>）</w:t>
      </w:r>
    </w:p>
    <w:p>
      <w:pPr>
        <w:widowControl/>
        <w:kinsoku w:val="0"/>
        <w:autoSpaceDE w:val="0"/>
        <w:autoSpaceDN w:val="0"/>
        <w:adjustRightInd w:val="0"/>
        <w:snapToGrid w:val="0"/>
        <w:spacing w:line="596" w:lineRule="exact"/>
        <w:jc w:val="righ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kern w:val="0"/>
          <w:sz w:val="32"/>
          <w:szCs w:val="32"/>
        </w:rPr>
        <w:t>202</w:t>
      </w:r>
      <w:r>
        <w:rPr>
          <w:rFonts w:hint="eastAsia" w:ascii="仿宋" w:hAnsi="仿宋" w:eastAsia="仿宋" w:cs="仿宋"/>
          <w:snapToGrid w:val="0"/>
          <w:color w:val="000000"/>
          <w:kern w:val="0"/>
          <w:sz w:val="32"/>
          <w:szCs w:val="32"/>
          <w:lang w:val="en-US" w:eastAsia="zh-CN"/>
        </w:rPr>
        <w:t>3</w:t>
      </w:r>
      <w:r>
        <w:rPr>
          <w:rFonts w:ascii="仿宋" w:hAnsi="仿宋" w:eastAsia="仿宋" w:cs="仿宋"/>
          <w:snapToGrid w:val="0"/>
          <w:color w:val="000000"/>
          <w:kern w:val="0"/>
          <w:sz w:val="32"/>
          <w:szCs w:val="32"/>
        </w:rPr>
        <w:t xml:space="preserve"> 年 </w:t>
      </w:r>
      <w:r>
        <w:rPr>
          <w:rFonts w:hint="eastAsia" w:ascii="仿宋" w:hAnsi="仿宋" w:eastAsia="仿宋" w:cs="仿宋"/>
          <w:snapToGrid w:val="0"/>
          <w:color w:val="000000"/>
          <w:kern w:val="0"/>
          <w:sz w:val="32"/>
          <w:szCs w:val="32"/>
          <w:lang w:val="en-US" w:eastAsia="zh-CN"/>
        </w:rPr>
        <w:t xml:space="preserve">3 </w:t>
      </w:r>
      <w:r>
        <w:rPr>
          <w:rFonts w:ascii="仿宋" w:hAnsi="仿宋" w:eastAsia="仿宋" w:cs="仿宋"/>
          <w:snapToGrid w:val="0"/>
          <w:color w:val="000000"/>
          <w:kern w:val="0"/>
          <w:sz w:val="32"/>
          <w:szCs w:val="32"/>
        </w:rPr>
        <w:t xml:space="preserve">月 </w:t>
      </w:r>
      <w:r>
        <w:rPr>
          <w:rFonts w:hint="eastAsia" w:ascii="仿宋" w:hAnsi="仿宋" w:eastAsia="仿宋" w:cs="仿宋"/>
          <w:snapToGrid w:val="0"/>
          <w:color w:val="000000"/>
          <w:kern w:val="0"/>
          <w:sz w:val="32"/>
          <w:szCs w:val="32"/>
          <w:lang w:val="en-US" w:eastAsia="zh-CN"/>
        </w:rPr>
        <w:t>7</w:t>
      </w:r>
      <w:r>
        <w:rPr>
          <w:rFonts w:ascii="仿宋" w:hAnsi="仿宋" w:eastAsia="仿宋" w:cs="仿宋"/>
          <w:snapToGrid w:val="0"/>
          <w:color w:val="000000"/>
          <w:kern w:val="0"/>
          <w:sz w:val="32"/>
          <w:szCs w:val="32"/>
        </w:rPr>
        <w:t xml:space="preserve"> 日</w:t>
      </w:r>
    </w:p>
    <w:p>
      <w:pPr>
        <w:widowControl/>
        <w:kinsoku w:val="0"/>
        <w:autoSpaceDE w:val="0"/>
        <w:autoSpaceDN w:val="0"/>
        <w:adjustRightInd w:val="0"/>
        <w:snapToGrid w:val="0"/>
        <w:spacing w:line="596" w:lineRule="exact"/>
        <w:jc w:val="left"/>
        <w:textAlignment w:val="baseline"/>
        <w:rPr>
          <w:rFonts w:hint="eastAsia" w:ascii="方正仿宋_GBK" w:eastAsia="方正仿宋_GBK"/>
          <w:sz w:val="32"/>
          <w:szCs w:val="32"/>
        </w:rPr>
      </w:pPr>
      <w:r>
        <w:rPr>
          <w:rFonts w:ascii="Arial" w:hAnsi="Arial" w:eastAsia="等线" w:cs="Arial"/>
          <w:snapToGrid w:val="0"/>
          <w:color w:val="000000"/>
          <w:kern w:val="0"/>
          <w:szCs w:val="21"/>
        </w:rPr>
        <w:drawing>
          <wp:anchor distT="0" distB="0" distL="0" distR="0" simplePos="0" relativeHeight="251661312" behindDoc="0" locked="0" layoutInCell="0" allowOverlap="1">
            <wp:simplePos x="0" y="0"/>
            <wp:positionH relativeFrom="page">
              <wp:posOffset>972820</wp:posOffset>
            </wp:positionH>
            <wp:positionV relativeFrom="page">
              <wp:posOffset>9138920</wp:posOffset>
            </wp:positionV>
            <wp:extent cx="5654040" cy="8890"/>
            <wp:effectExtent l="0" t="0" r="0" b="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4"/>
                    <a:stretch>
                      <a:fillRect/>
                    </a:stretch>
                  </pic:blipFill>
                  <pic:spPr>
                    <a:xfrm>
                      <a:off x="0" y="0"/>
                      <a:ext cx="5654040" cy="8890"/>
                    </a:xfrm>
                    <a:prstGeom prst="rect">
                      <a:avLst/>
                    </a:prstGeom>
                  </pic:spPr>
                </pic:pic>
              </a:graphicData>
            </a:graphic>
          </wp:anchor>
        </w:drawing>
      </w:r>
      <w:r>
        <w:rPr>
          <w:rFonts w:hint="eastAsia" w:ascii="仿宋" w:hAnsi="仿宋" w:eastAsia="仿宋" w:cs="Arial"/>
          <w:snapToGrid w:val="0"/>
          <w:color w:val="000000"/>
          <w:kern w:val="0"/>
          <w:sz w:val="28"/>
          <w:szCs w:val="28"/>
        </w:rPr>
        <w:t>四川外国语大学评建办公室</w:t>
      </w:r>
      <w:r>
        <w:rPr>
          <w:rFonts w:ascii="仿宋" w:hAnsi="仿宋" w:eastAsia="仿宋" w:cs="Arial"/>
          <w:snapToGrid w:val="0"/>
          <w:color w:val="000000"/>
          <w:kern w:val="0"/>
          <w:sz w:val="28"/>
          <w:szCs w:val="28"/>
        </w:rPr>
        <w:t xml:space="preserve">                 202</w:t>
      </w:r>
      <w:r>
        <w:rPr>
          <w:rFonts w:hint="eastAsia" w:ascii="仿宋" w:hAnsi="仿宋" w:eastAsia="仿宋" w:cs="Arial"/>
          <w:snapToGrid w:val="0"/>
          <w:color w:val="000000"/>
          <w:kern w:val="0"/>
          <w:sz w:val="28"/>
          <w:szCs w:val="28"/>
          <w:lang w:val="en-US" w:eastAsia="zh-CN"/>
        </w:rPr>
        <w:t>3</w:t>
      </w:r>
      <w:r>
        <w:rPr>
          <w:rFonts w:hint="eastAsia" w:ascii="仿宋" w:hAnsi="仿宋" w:eastAsia="仿宋" w:cs="Arial"/>
          <w:snapToGrid w:val="0"/>
          <w:color w:val="000000"/>
          <w:kern w:val="0"/>
          <w:sz w:val="28"/>
          <w:szCs w:val="28"/>
        </w:rPr>
        <w:t>年</w:t>
      </w:r>
      <w:r>
        <w:rPr>
          <w:rFonts w:hint="eastAsia" w:ascii="仿宋" w:hAnsi="仿宋" w:eastAsia="仿宋" w:cs="Arial"/>
          <w:snapToGrid w:val="0"/>
          <w:color w:val="000000"/>
          <w:kern w:val="0"/>
          <w:sz w:val="28"/>
          <w:szCs w:val="28"/>
          <w:lang w:val="en-US" w:eastAsia="zh-CN"/>
        </w:rPr>
        <w:t>3</w:t>
      </w:r>
      <w:r>
        <w:rPr>
          <w:rFonts w:hint="eastAsia" w:ascii="仿宋" w:hAnsi="仿宋" w:eastAsia="仿宋" w:cs="Arial"/>
          <w:snapToGrid w:val="0"/>
          <w:color w:val="000000"/>
          <w:kern w:val="0"/>
          <w:sz w:val="28"/>
          <w:szCs w:val="28"/>
        </w:rPr>
        <w:t>月</w:t>
      </w:r>
      <w:r>
        <w:rPr>
          <w:rFonts w:hint="eastAsia" w:ascii="仿宋" w:hAnsi="仿宋" w:eastAsia="仿宋" w:cs="Arial"/>
          <w:snapToGrid w:val="0"/>
          <w:color w:val="000000"/>
          <w:kern w:val="0"/>
          <w:sz w:val="28"/>
          <w:szCs w:val="28"/>
          <w:lang w:val="en-US" w:eastAsia="zh-CN"/>
        </w:rPr>
        <w:t>7</w:t>
      </w:r>
      <w:r>
        <w:rPr>
          <w:rFonts w:hint="eastAsia" w:ascii="仿宋" w:hAnsi="仿宋" w:eastAsia="仿宋" w:cs="Arial"/>
          <w:snapToGrid w:val="0"/>
          <w:color w:val="000000"/>
          <w:kern w:val="0"/>
          <w:sz w:val="28"/>
          <w:szCs w:val="28"/>
        </w:rPr>
        <w:t>日印发</w:t>
      </w:r>
      <w:r>
        <w:rPr>
          <w:rFonts w:ascii="仿宋" w:hAnsi="仿宋" w:eastAsia="仿宋" w:cs="Arial"/>
          <w:snapToGrid w:val="0"/>
          <w:color w:val="000000"/>
          <w:kern w:val="0"/>
          <w:szCs w:val="21"/>
        </w:rPr>
        <w:t xml:space="preserve"> </w:t>
      </w:r>
    </w:p>
    <w:p>
      <w:pPr>
        <w:spacing w:line="360" w:lineRule="auto"/>
        <w:rPr>
          <w:sz w:val="28"/>
        </w:rPr>
      </w:pPr>
      <w:r>
        <w:rPr>
          <w:rFonts w:ascii="Arial" w:hAnsi="Arial" w:eastAsia="等线" w:cs="Arial"/>
          <w:snapToGrid w:val="0"/>
          <w:color w:val="000000"/>
          <w:kern w:val="0"/>
          <w:szCs w:val="21"/>
        </w:rPr>
        <w:drawing>
          <wp:anchor distT="0" distB="0" distL="0" distR="0" simplePos="0" relativeHeight="251660288" behindDoc="0" locked="0" layoutInCell="0" allowOverlap="1">
            <wp:simplePos x="0" y="0"/>
            <wp:positionH relativeFrom="page">
              <wp:posOffset>955675</wp:posOffset>
            </wp:positionH>
            <wp:positionV relativeFrom="page">
              <wp:posOffset>9497695</wp:posOffset>
            </wp:positionV>
            <wp:extent cx="5654040" cy="8890"/>
            <wp:effectExtent l="0" t="0" r="0" b="0"/>
            <wp:wrapNone/>
            <wp:docPr id="2" name="IM 3"/>
            <wp:cNvGraphicFramePr/>
            <a:graphic xmlns:a="http://schemas.openxmlformats.org/drawingml/2006/main">
              <a:graphicData uri="http://schemas.openxmlformats.org/drawingml/2006/picture">
                <pic:pic xmlns:pic="http://schemas.openxmlformats.org/drawingml/2006/picture">
                  <pic:nvPicPr>
                    <pic:cNvPr id="2" name="IM 3"/>
                    <pic:cNvPicPr/>
                  </pic:nvPicPr>
                  <pic:blipFill>
                    <a:blip r:embed="rId5"/>
                    <a:stretch>
                      <a:fillRect/>
                    </a:stretch>
                  </pic:blipFill>
                  <pic:spPr>
                    <a:xfrm>
                      <a:off x="0" y="0"/>
                      <a:ext cx="5654040" cy="889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05BCE"/>
    <w:multiLevelType w:val="singleLevel"/>
    <w:tmpl w:val="64C05BCE"/>
    <w:lvl w:ilvl="0" w:tentative="0">
      <w:start w:val="2"/>
      <w:numFmt w:val="chineseCounting"/>
      <w:suff w:val="nothing"/>
      <w:lvlText w:val="%1、"/>
      <w:lvlJc w:val="left"/>
      <w:pPr>
        <w:ind w:left="816"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ZTQ4ZDkyODU4YzAzMzM1NjU2MjlhZWU3YmY1NjQifQ=="/>
  </w:docVars>
  <w:rsids>
    <w:rsidRoot w:val="00AC40CC"/>
    <w:rsid w:val="000359F0"/>
    <w:rsid w:val="0008368C"/>
    <w:rsid w:val="001221BB"/>
    <w:rsid w:val="00135290"/>
    <w:rsid w:val="00166572"/>
    <w:rsid w:val="001C630A"/>
    <w:rsid w:val="001F469D"/>
    <w:rsid w:val="002535E9"/>
    <w:rsid w:val="00291108"/>
    <w:rsid w:val="002B35D3"/>
    <w:rsid w:val="0031347D"/>
    <w:rsid w:val="00323BAA"/>
    <w:rsid w:val="00357EA1"/>
    <w:rsid w:val="003964C8"/>
    <w:rsid w:val="003A5D0A"/>
    <w:rsid w:val="003B1CED"/>
    <w:rsid w:val="003C287B"/>
    <w:rsid w:val="00425425"/>
    <w:rsid w:val="004A09C9"/>
    <w:rsid w:val="004C6B47"/>
    <w:rsid w:val="0055470F"/>
    <w:rsid w:val="00633F64"/>
    <w:rsid w:val="00634EA1"/>
    <w:rsid w:val="00680C13"/>
    <w:rsid w:val="00696CC1"/>
    <w:rsid w:val="006F0B5B"/>
    <w:rsid w:val="00740E61"/>
    <w:rsid w:val="00775765"/>
    <w:rsid w:val="007B1C61"/>
    <w:rsid w:val="007D79FD"/>
    <w:rsid w:val="00811E6E"/>
    <w:rsid w:val="008132D8"/>
    <w:rsid w:val="008A4567"/>
    <w:rsid w:val="008B3078"/>
    <w:rsid w:val="008B442E"/>
    <w:rsid w:val="008D6970"/>
    <w:rsid w:val="008E3635"/>
    <w:rsid w:val="008F1CD4"/>
    <w:rsid w:val="009208D1"/>
    <w:rsid w:val="009323B0"/>
    <w:rsid w:val="009A4962"/>
    <w:rsid w:val="00A65742"/>
    <w:rsid w:val="00AB361C"/>
    <w:rsid w:val="00AC40CC"/>
    <w:rsid w:val="00AC6613"/>
    <w:rsid w:val="00AD01F7"/>
    <w:rsid w:val="00B477D7"/>
    <w:rsid w:val="00B635C1"/>
    <w:rsid w:val="00B64EC4"/>
    <w:rsid w:val="00B65299"/>
    <w:rsid w:val="00B92587"/>
    <w:rsid w:val="00BB3DCE"/>
    <w:rsid w:val="00C352FD"/>
    <w:rsid w:val="00CA284A"/>
    <w:rsid w:val="00CD3103"/>
    <w:rsid w:val="00CF0B7B"/>
    <w:rsid w:val="00CF64A1"/>
    <w:rsid w:val="00D24370"/>
    <w:rsid w:val="00D71EB9"/>
    <w:rsid w:val="00D94CAD"/>
    <w:rsid w:val="00DD033A"/>
    <w:rsid w:val="00DD1E7D"/>
    <w:rsid w:val="00DE4A34"/>
    <w:rsid w:val="00E1256D"/>
    <w:rsid w:val="00E439CA"/>
    <w:rsid w:val="00E44535"/>
    <w:rsid w:val="00E52866"/>
    <w:rsid w:val="00EA276F"/>
    <w:rsid w:val="00ED368B"/>
    <w:rsid w:val="00F17E47"/>
    <w:rsid w:val="00F2561D"/>
    <w:rsid w:val="00F75ED4"/>
    <w:rsid w:val="00F958CB"/>
    <w:rsid w:val="00F97CBC"/>
    <w:rsid w:val="00FA2784"/>
    <w:rsid w:val="00FD74C3"/>
    <w:rsid w:val="0F644E60"/>
    <w:rsid w:val="295271D4"/>
    <w:rsid w:val="4F892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9"/>
    <w:link w:val="2"/>
    <w:semiHidden/>
    <w:qFormat/>
    <w:uiPriority w:val="99"/>
  </w:style>
  <w:style w:type="character" w:customStyle="1" w:styleId="14">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E93FBB-ACE2-4EE7-83EB-640C2F0AA87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641</Words>
  <Characters>671</Characters>
  <Lines>10</Lines>
  <Paragraphs>3</Paragraphs>
  <TotalTime>4</TotalTime>
  <ScaleCrop>false</ScaleCrop>
  <LinksUpToDate>false</LinksUpToDate>
  <CharactersWithSpaces>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2021-06-16T04:29:00Z</dcterms:created>
  <dc:creator>Eve</dc:creator>
  <cp:lastModifiedBy>预见</cp:lastModifiedBy>
  <cp:lastPrinted>2022-10-25T02:51:00Z</cp:lastPrinted>
  <dcterms:modified xsi:type="dcterms:W3CDTF">2023-06-27T00:46:50Z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88F58E1F1D7E4DB3B0573BD92C6592A0_13</vt:lpwstr>
  </property>
</Properties>
</file>